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9" w:rsidRPr="00840F26" w:rsidRDefault="00EA24F9" w:rsidP="00840F26">
      <w:pPr>
        <w:spacing w:before="89"/>
        <w:ind w:left="958" w:right="1582"/>
        <w:contextualSpacing/>
        <w:jc w:val="center"/>
        <w:rPr>
          <w:rStyle w:val="211pt"/>
          <w:rFonts w:eastAsia="Courier New"/>
          <w:bCs w:val="0"/>
          <w:sz w:val="32"/>
          <w:szCs w:val="32"/>
        </w:rPr>
      </w:pPr>
      <w:bookmarkStart w:id="0" w:name="_GoBack"/>
      <w:bookmarkEnd w:id="0"/>
      <w:r w:rsidRPr="00840F26">
        <w:rPr>
          <w:rStyle w:val="211pt"/>
          <w:rFonts w:eastAsia="Courier New"/>
          <w:sz w:val="32"/>
          <w:szCs w:val="32"/>
        </w:rPr>
        <w:t>Технологии личностно-ориентированного взаимодействия педагога с детьми</w:t>
      </w:r>
    </w:p>
    <w:p w:rsidR="00EA24F9" w:rsidRPr="00840F26" w:rsidRDefault="00EA24F9" w:rsidP="00840F26">
      <w:pPr>
        <w:spacing w:before="89"/>
        <w:ind w:left="958" w:right="1582"/>
        <w:contextualSpacing/>
        <w:rPr>
          <w:rStyle w:val="211pt"/>
          <w:rFonts w:eastAsia="Courier New"/>
          <w:b w:val="0"/>
          <w:bCs w:val="0"/>
          <w:sz w:val="24"/>
          <w:szCs w:val="24"/>
        </w:rPr>
      </w:pPr>
    </w:p>
    <w:p w:rsidR="00EA24F9" w:rsidRPr="00840F26" w:rsidRDefault="00EA24F9" w:rsidP="00840F26">
      <w:pPr>
        <w:spacing w:before="89"/>
        <w:ind w:left="958" w:right="1582"/>
        <w:contextualSpacing/>
        <w:rPr>
          <w:rStyle w:val="211pt"/>
          <w:rFonts w:eastAsia="Courier New"/>
          <w:b w:val="0"/>
          <w:bCs w:val="0"/>
          <w:sz w:val="24"/>
          <w:szCs w:val="24"/>
        </w:rPr>
      </w:pPr>
    </w:p>
    <w:p w:rsidR="00EA24F9" w:rsidRPr="00840F26" w:rsidRDefault="00EA24F9" w:rsidP="00840F26">
      <w:pPr>
        <w:spacing w:before="89"/>
        <w:ind w:left="958" w:right="1582"/>
        <w:contextualSpacing/>
        <w:rPr>
          <w:rStyle w:val="211pt"/>
          <w:rFonts w:eastAsia="Courier New"/>
          <w:bCs w:val="0"/>
          <w:sz w:val="24"/>
          <w:szCs w:val="24"/>
        </w:rPr>
      </w:pPr>
      <w:r w:rsidRPr="00840F26">
        <w:rPr>
          <w:rStyle w:val="211pt"/>
          <w:rFonts w:eastAsia="Courier New"/>
          <w:sz w:val="24"/>
          <w:szCs w:val="24"/>
        </w:rPr>
        <w:t>Характерные особенности:</w:t>
      </w:r>
    </w:p>
    <w:p w:rsidR="00EA24F9" w:rsidRPr="00840F26" w:rsidRDefault="00EA24F9" w:rsidP="00840F26">
      <w:pPr>
        <w:tabs>
          <w:tab w:val="left" w:pos="3210"/>
        </w:tabs>
        <w:contextualSpacing/>
        <w:rPr>
          <w:rFonts w:ascii="Times New Roman" w:hAnsi="Times New Roman" w:cs="Times New Roman"/>
        </w:rPr>
      </w:pPr>
    </w:p>
    <w:p w:rsidR="00EA24F9" w:rsidRPr="00840F26" w:rsidRDefault="00EA24F9" w:rsidP="00840F26">
      <w:pPr>
        <w:numPr>
          <w:ilvl w:val="0"/>
          <w:numId w:val="2"/>
        </w:numPr>
        <w:tabs>
          <w:tab w:val="left" w:pos="521"/>
        </w:tabs>
        <w:ind w:left="580" w:right="20" w:hanging="40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EA24F9" w:rsidRPr="00840F26" w:rsidRDefault="00EA24F9" w:rsidP="00840F26">
      <w:pPr>
        <w:numPr>
          <w:ilvl w:val="0"/>
          <w:numId w:val="2"/>
        </w:numPr>
        <w:tabs>
          <w:tab w:val="left" w:pos="545"/>
        </w:tabs>
        <w:ind w:left="580" w:right="20" w:hanging="40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EA24F9" w:rsidRPr="00840F26" w:rsidRDefault="00EA24F9" w:rsidP="00840F26">
      <w:pPr>
        <w:numPr>
          <w:ilvl w:val="0"/>
          <w:numId w:val="2"/>
        </w:numPr>
        <w:tabs>
          <w:tab w:val="left" w:pos="540"/>
        </w:tabs>
        <w:spacing w:after="236"/>
        <w:ind w:left="580" w:right="20" w:hanging="40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EA24F9" w:rsidRPr="00840F26" w:rsidRDefault="00EA24F9" w:rsidP="00840F26">
      <w:pPr>
        <w:spacing w:after="244"/>
        <w:ind w:left="580" w:right="2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Характерные черты личностно-ориентированного взаимодействия педагога с детьми в ДОУ: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530"/>
        </w:tabs>
        <w:ind w:left="580" w:right="20" w:hanging="40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530"/>
        </w:tabs>
        <w:ind w:left="580" w:right="20" w:hanging="40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530"/>
        </w:tabs>
        <w:spacing w:after="240"/>
        <w:ind w:left="580" w:right="20" w:hanging="40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содействие ребенку в формировании положительной Я- концепции, развитии творческих способностей, овладении умениями и навыками самопознания).</w:t>
      </w:r>
    </w:p>
    <w:p w:rsidR="00EA24F9" w:rsidRPr="00840F26" w:rsidRDefault="00EA24F9" w:rsidP="00840F26">
      <w:pPr>
        <w:ind w:left="580" w:right="20" w:firstLine="380"/>
        <w:contextualSpacing/>
        <w:rPr>
          <w:rStyle w:val="311pt"/>
          <w:rFonts w:eastAsia="Courier New"/>
          <w:b w:val="0"/>
          <w:i w:val="0"/>
          <w:iCs w:val="0"/>
          <w:sz w:val="24"/>
          <w:szCs w:val="24"/>
        </w:rPr>
      </w:pPr>
      <w:r w:rsidRPr="00840F26">
        <w:rPr>
          <w:rStyle w:val="311pt"/>
          <w:rFonts w:eastAsia="Courier New"/>
          <w:sz w:val="24"/>
          <w:szCs w:val="24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EA24F9" w:rsidRPr="00840F26" w:rsidRDefault="00EA24F9" w:rsidP="00840F26">
      <w:pPr>
        <w:ind w:left="580" w:right="20" w:firstLine="380"/>
        <w:contextualSpacing/>
        <w:rPr>
          <w:rFonts w:ascii="Times New Roman" w:hAnsi="Times New Roman" w:cs="Times New Roman"/>
        </w:rPr>
      </w:pPr>
    </w:p>
    <w:p w:rsidR="00EA24F9" w:rsidRPr="00840F26" w:rsidRDefault="00EA24F9" w:rsidP="00840F26">
      <w:pPr>
        <w:pStyle w:val="a4"/>
        <w:numPr>
          <w:ilvl w:val="0"/>
          <w:numId w:val="3"/>
        </w:numPr>
        <w:tabs>
          <w:tab w:val="left" w:pos="3210"/>
        </w:tabs>
        <w:rPr>
          <w:rStyle w:val="211pt"/>
          <w:rFonts w:eastAsia="Courier New"/>
          <w:b w:val="0"/>
          <w:bCs w:val="0"/>
          <w:sz w:val="24"/>
          <w:szCs w:val="24"/>
        </w:rPr>
      </w:pPr>
      <w:r w:rsidRPr="00840F26">
        <w:rPr>
          <w:rStyle w:val="211pt0"/>
          <w:rFonts w:eastAsia="Courier New"/>
          <w:sz w:val="24"/>
          <w:szCs w:val="24"/>
        </w:rPr>
        <w:t>Социально-педагогическая ориентация</w:t>
      </w:r>
      <w:r w:rsidRPr="00840F26">
        <w:rPr>
          <w:rStyle w:val="2"/>
          <w:rFonts w:eastAsia="Courier New"/>
          <w:sz w:val="24"/>
          <w:szCs w:val="24"/>
        </w:rPr>
        <w:t xml:space="preserve"> </w:t>
      </w:r>
      <w:r w:rsidRPr="00840F26">
        <w:rPr>
          <w:rStyle w:val="211pt"/>
          <w:rFonts w:eastAsia="Courier New"/>
          <w:sz w:val="24"/>
          <w:szCs w:val="24"/>
        </w:rPr>
        <w:t>— осознание педагогом необходимости отстаивания</w:t>
      </w:r>
      <w:r w:rsidRPr="00840F26">
        <w:rPr>
          <w:rFonts w:ascii="Times New Roman" w:hAnsi="Times New Roman" w:cs="Times New Roman"/>
          <w:bCs/>
        </w:rPr>
        <w:t xml:space="preserve"> </w:t>
      </w:r>
      <w:r w:rsidRPr="00840F26">
        <w:rPr>
          <w:rStyle w:val="211pt"/>
          <w:rFonts w:eastAsia="Courier New"/>
          <w:sz w:val="24"/>
          <w:szCs w:val="24"/>
        </w:rPr>
        <w:t>интересов, прав и свобод ребенка на всех уровнях педагогической деятельности.</w:t>
      </w:r>
    </w:p>
    <w:p w:rsidR="00EA24F9" w:rsidRPr="00840F26" w:rsidRDefault="00EA24F9" w:rsidP="00840F26">
      <w:pPr>
        <w:pStyle w:val="15"/>
        <w:numPr>
          <w:ilvl w:val="0"/>
          <w:numId w:val="3"/>
        </w:numPr>
        <w:shd w:val="clear" w:color="auto" w:fill="auto"/>
        <w:tabs>
          <w:tab w:val="left" w:pos="346"/>
        </w:tabs>
        <w:spacing w:line="240" w:lineRule="auto"/>
        <w:ind w:right="2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Рефлексивные способности,</w:t>
      </w:r>
      <w:r w:rsidRPr="00840F26">
        <w:rPr>
          <w:rStyle w:val="8"/>
          <w:sz w:val="24"/>
          <w:szCs w:val="24"/>
        </w:rPr>
        <w:t xml:space="preserve"> которые помогут педагог остановиться, оглянуться, осмыслить то, что он делает: «Не навредить!»</w:t>
      </w:r>
    </w:p>
    <w:p w:rsidR="00EA24F9" w:rsidRPr="00840F26" w:rsidRDefault="00EA24F9" w:rsidP="00840F26">
      <w:pPr>
        <w:pStyle w:val="15"/>
        <w:numPr>
          <w:ilvl w:val="0"/>
          <w:numId w:val="3"/>
        </w:numPr>
        <w:shd w:val="clear" w:color="auto" w:fill="auto"/>
        <w:tabs>
          <w:tab w:val="left" w:pos="331"/>
        </w:tabs>
        <w:spacing w:after="275" w:line="240" w:lineRule="auto"/>
        <w:ind w:right="2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Методологическая культура</w:t>
      </w:r>
      <w:r w:rsidRPr="00840F26">
        <w:rPr>
          <w:rStyle w:val="8"/>
          <w:sz w:val="24"/>
          <w:szCs w:val="24"/>
        </w:rPr>
        <w:t xml:space="preserve"> —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EA24F9" w:rsidRPr="00840F26" w:rsidRDefault="00EA24F9" w:rsidP="00840F26">
      <w:pPr>
        <w:tabs>
          <w:tab w:val="left" w:pos="3210"/>
        </w:tabs>
        <w:contextualSpacing/>
        <w:rPr>
          <w:rFonts w:ascii="Times New Roman" w:hAnsi="Times New Roman" w:cs="Times New Roman"/>
        </w:rPr>
      </w:pPr>
    </w:p>
    <w:p w:rsidR="00EA24F9" w:rsidRPr="00840F26" w:rsidRDefault="00EA24F9" w:rsidP="00840F26">
      <w:pPr>
        <w:pStyle w:val="520"/>
        <w:keepNext/>
        <w:keepLines/>
        <w:shd w:val="clear" w:color="auto" w:fill="auto"/>
        <w:spacing w:before="0" w:after="268" w:line="240" w:lineRule="auto"/>
        <w:ind w:left="360" w:firstLine="0"/>
        <w:contextualSpacing/>
        <w:jc w:val="center"/>
        <w:rPr>
          <w:b/>
          <w:sz w:val="24"/>
          <w:szCs w:val="24"/>
        </w:rPr>
      </w:pPr>
      <w:bookmarkStart w:id="1" w:name="bookmark58"/>
      <w:r w:rsidRPr="00840F26">
        <w:rPr>
          <w:b/>
          <w:sz w:val="24"/>
          <w:szCs w:val="24"/>
        </w:rPr>
        <w:t>Составляющие педагогической технологии:</w:t>
      </w:r>
      <w:bookmarkEnd w:id="1"/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41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Построение субъект- 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41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тестовых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</w:t>
      </w:r>
      <w:r w:rsidRPr="00840F26">
        <w:rPr>
          <w:rStyle w:val="8"/>
          <w:sz w:val="24"/>
          <w:szCs w:val="24"/>
        </w:rPr>
        <w:lastRenderedPageBreak/>
        <w:t>слеживания основных параметров эмоционального благополучия ребенка в группе сверстников, на выявление успешности формирования отдельных сторон социальной компетентности (экологическая воспитанность, ориентировка в предметном мире и др).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41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 увлекательной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left="360" w:right="2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простейшие чертежи, детям предоставляется широкий выбор материалов, инструментов).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right="2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right="2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418"/>
        </w:tabs>
        <w:spacing w:line="240" w:lineRule="auto"/>
        <w:ind w:left="36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Интеграция образовательного содержания программы.</w:t>
      </w:r>
    </w:p>
    <w:p w:rsidR="00EA24F9" w:rsidRPr="00840F26" w:rsidRDefault="00EA24F9" w:rsidP="00840F26">
      <w:pPr>
        <w:pStyle w:val="520"/>
        <w:keepNext/>
        <w:keepLines/>
        <w:shd w:val="clear" w:color="auto" w:fill="auto"/>
        <w:spacing w:before="0" w:after="240" w:line="240" w:lineRule="auto"/>
        <w:ind w:left="740" w:right="4500"/>
        <w:contextualSpacing/>
        <w:rPr>
          <w:b/>
          <w:sz w:val="24"/>
          <w:szCs w:val="24"/>
        </w:rPr>
      </w:pPr>
      <w:bookmarkStart w:id="2" w:name="bookmark59"/>
    </w:p>
    <w:p w:rsidR="00EA24F9" w:rsidRPr="00840F26" w:rsidRDefault="00EA24F9" w:rsidP="00840F26">
      <w:pPr>
        <w:pStyle w:val="520"/>
        <w:keepNext/>
        <w:keepLines/>
        <w:shd w:val="clear" w:color="auto" w:fill="auto"/>
        <w:spacing w:before="0" w:after="240" w:line="240" w:lineRule="auto"/>
        <w:ind w:left="740" w:right="4500"/>
        <w:contextualSpacing/>
        <w:jc w:val="center"/>
        <w:rPr>
          <w:b/>
          <w:sz w:val="24"/>
          <w:szCs w:val="24"/>
        </w:rPr>
      </w:pPr>
      <w:r w:rsidRPr="00840F26">
        <w:rPr>
          <w:b/>
          <w:sz w:val="24"/>
          <w:szCs w:val="24"/>
        </w:rPr>
        <w:t xml:space="preserve">Технологии проектной деятельности </w:t>
      </w:r>
    </w:p>
    <w:p w:rsidR="00EA24F9" w:rsidRPr="00840F26" w:rsidRDefault="00EA24F9" w:rsidP="00840F26">
      <w:pPr>
        <w:pStyle w:val="520"/>
        <w:keepNext/>
        <w:keepLines/>
        <w:shd w:val="clear" w:color="auto" w:fill="auto"/>
        <w:spacing w:before="0" w:after="240" w:line="240" w:lineRule="auto"/>
        <w:ind w:left="740" w:right="4500"/>
        <w:contextualSpacing/>
        <w:rPr>
          <w:b/>
          <w:sz w:val="24"/>
          <w:szCs w:val="24"/>
        </w:rPr>
      </w:pPr>
      <w:r w:rsidRPr="00840F26">
        <w:rPr>
          <w:b/>
          <w:sz w:val="24"/>
          <w:szCs w:val="24"/>
        </w:rPr>
        <w:t>Этапа в развитии проектной деятельности:</w:t>
      </w:r>
      <w:bookmarkEnd w:id="2"/>
    </w:p>
    <w:p w:rsidR="00EA24F9" w:rsidRPr="00840F26" w:rsidRDefault="00EA24F9" w:rsidP="00840F26">
      <w:pPr>
        <w:pStyle w:val="15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360" w:right="20" w:hanging="34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Подражателъско- исполнительский,</w:t>
      </w:r>
      <w:r w:rsidRPr="00840F26">
        <w:rPr>
          <w:rStyle w:val="8"/>
          <w:sz w:val="24"/>
          <w:szCs w:val="24"/>
        </w:rPr>
        <w:t xml:space="preserve"> реализация которого возможна с детьми трех с полови</w:t>
      </w:r>
      <w:r w:rsidRPr="00840F26">
        <w:rPr>
          <w:rStyle w:val="8"/>
          <w:sz w:val="24"/>
          <w:szCs w:val="24"/>
        </w:rPr>
        <w:softHyphen/>
        <w:t>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</w:t>
      </w:r>
      <w:r w:rsidRPr="00840F26">
        <w:rPr>
          <w:rStyle w:val="8"/>
          <w:sz w:val="24"/>
          <w:szCs w:val="24"/>
        </w:rPr>
        <w:softHyphen/>
        <w:t>чит природе маленького ребенка: в этом возрасте еще сильна потребность установить и сохранить положительное отношение к взрослому, так и подражательность.</w:t>
      </w:r>
    </w:p>
    <w:p w:rsidR="00EA24F9" w:rsidRPr="00840F26" w:rsidRDefault="00EA24F9" w:rsidP="00840F26">
      <w:pPr>
        <w:pStyle w:val="15"/>
        <w:numPr>
          <w:ilvl w:val="0"/>
          <w:numId w:val="4"/>
        </w:numPr>
        <w:shd w:val="clear" w:color="auto" w:fill="auto"/>
        <w:tabs>
          <w:tab w:val="left" w:pos="385"/>
        </w:tabs>
        <w:spacing w:line="240" w:lineRule="auto"/>
        <w:ind w:left="360" w:right="20" w:hanging="34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Общеразвивающий</w:t>
      </w:r>
      <w:r w:rsidRPr="00840F26">
        <w:rPr>
          <w:rStyle w:val="8"/>
          <w:sz w:val="24"/>
          <w:szCs w:val="24"/>
        </w:rPr>
        <w:t xml:space="preserve"> 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</w:t>
      </w:r>
    </w:p>
    <w:p w:rsidR="00EA24F9" w:rsidRPr="00840F26" w:rsidRDefault="00EA24F9" w:rsidP="00840F26">
      <w:pPr>
        <w:pStyle w:val="15"/>
        <w:numPr>
          <w:ilvl w:val="0"/>
          <w:numId w:val="4"/>
        </w:numPr>
        <w:shd w:val="clear" w:color="auto" w:fill="auto"/>
        <w:tabs>
          <w:tab w:val="left" w:pos="380"/>
        </w:tabs>
        <w:spacing w:after="275" w:line="240" w:lineRule="auto"/>
        <w:ind w:left="360" w:right="20" w:hanging="34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Творческий,</w:t>
      </w:r>
      <w:r w:rsidRPr="00840F26">
        <w:rPr>
          <w:rStyle w:val="8"/>
          <w:sz w:val="24"/>
          <w:szCs w:val="24"/>
        </w:rPr>
        <w:t xml:space="preserve"> он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</w:t>
      </w:r>
      <w:r w:rsidRPr="00840F26">
        <w:rPr>
          <w:rStyle w:val="8"/>
          <w:sz w:val="24"/>
          <w:szCs w:val="24"/>
        </w:rPr>
        <w:softHyphen/>
        <w:t>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EA24F9" w:rsidRPr="00840F26" w:rsidRDefault="00EA24F9" w:rsidP="00840F26">
      <w:pPr>
        <w:pStyle w:val="520"/>
        <w:keepNext/>
        <w:keepLines/>
        <w:shd w:val="clear" w:color="auto" w:fill="auto"/>
        <w:spacing w:before="0" w:after="240" w:line="240" w:lineRule="auto"/>
        <w:ind w:left="740" w:right="4500"/>
        <w:contextualSpacing/>
        <w:rPr>
          <w:b/>
          <w:sz w:val="24"/>
          <w:szCs w:val="24"/>
        </w:rPr>
      </w:pPr>
    </w:p>
    <w:p w:rsidR="00EA24F9" w:rsidRPr="00840F26" w:rsidRDefault="00EA24F9" w:rsidP="00840F26">
      <w:pPr>
        <w:pStyle w:val="520"/>
        <w:keepNext/>
        <w:keepLines/>
        <w:shd w:val="clear" w:color="auto" w:fill="auto"/>
        <w:spacing w:before="0" w:after="263" w:line="240" w:lineRule="auto"/>
        <w:ind w:left="740"/>
        <w:contextualSpacing/>
        <w:jc w:val="center"/>
        <w:rPr>
          <w:b/>
          <w:sz w:val="24"/>
          <w:szCs w:val="24"/>
        </w:rPr>
      </w:pPr>
      <w:bookmarkStart w:id="3" w:name="bookmark60"/>
      <w:r w:rsidRPr="00840F26">
        <w:rPr>
          <w:b/>
          <w:sz w:val="24"/>
          <w:szCs w:val="24"/>
        </w:rPr>
        <w:t>Алгоритм деятельности педагога:</w:t>
      </w:r>
      <w:bookmarkEnd w:id="3"/>
    </w:p>
    <w:p w:rsidR="00EA24F9" w:rsidRPr="00840F26" w:rsidRDefault="00EA24F9" w:rsidP="00840F26">
      <w:pPr>
        <w:pStyle w:val="520"/>
        <w:keepNext/>
        <w:keepLines/>
        <w:shd w:val="clear" w:color="auto" w:fill="auto"/>
        <w:spacing w:before="0" w:after="240" w:line="240" w:lineRule="auto"/>
        <w:ind w:left="740" w:right="4500"/>
        <w:contextualSpacing/>
        <w:jc w:val="center"/>
        <w:rPr>
          <w:b/>
          <w:sz w:val="24"/>
          <w:szCs w:val="24"/>
        </w:rPr>
      </w:pP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вовлекает дошкольников в решение проблемы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намечает план движения к цели (поддерживает интерес детей и родителей);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обсуждает план с семьями;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обращается за рекомендациями к специалистам ДОУ;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hanging="34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вместе с детьми и родителями составляет план-схему проведения проекта;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собирает информацию, материал;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проводит занятия, игры, наблюдения, поездки (мероприятия основной части проекта);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дает домашние задания родителям и детям;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76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76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after="283" w:line="240" w:lineRule="auto"/>
        <w:ind w:left="36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подводит итоги (выступает на педсовете, обобщает опыт работы).</w:t>
      </w:r>
    </w:p>
    <w:p w:rsidR="00EA24F9" w:rsidRPr="00840F26" w:rsidRDefault="00EA24F9" w:rsidP="00840F26">
      <w:pPr>
        <w:tabs>
          <w:tab w:val="left" w:pos="3210"/>
        </w:tabs>
        <w:contextualSpacing/>
        <w:rPr>
          <w:rFonts w:ascii="Times New Roman" w:hAnsi="Times New Roman" w:cs="Times New Roman"/>
        </w:rPr>
      </w:pP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205" w:line="240" w:lineRule="auto"/>
        <w:ind w:left="720" w:right="3420"/>
        <w:contextualSpacing/>
        <w:jc w:val="center"/>
        <w:rPr>
          <w:sz w:val="24"/>
          <w:szCs w:val="24"/>
        </w:rPr>
      </w:pPr>
      <w:bookmarkStart w:id="4" w:name="bookmark61"/>
      <w:r w:rsidRPr="00840F26">
        <w:rPr>
          <w:sz w:val="24"/>
          <w:szCs w:val="24"/>
        </w:rPr>
        <w:t xml:space="preserve">Технологии исследовательской деятельности </w:t>
      </w: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205" w:line="240" w:lineRule="auto"/>
        <w:ind w:left="720" w:right="3420"/>
        <w:contextualSpacing/>
        <w:jc w:val="left"/>
        <w:rPr>
          <w:sz w:val="24"/>
          <w:szCs w:val="24"/>
        </w:rPr>
      </w:pPr>
      <w:r w:rsidRPr="00840F26">
        <w:rPr>
          <w:sz w:val="24"/>
          <w:szCs w:val="24"/>
        </w:rPr>
        <w:t>Этапы становления исследовательской деятельности:</w:t>
      </w:r>
      <w:bookmarkEnd w:id="4"/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hanging="360"/>
        <w:contextualSpacing/>
        <w:jc w:val="both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ориентировка (выделение предметной области осуществления исследования);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hanging="360"/>
        <w:contextualSpacing/>
        <w:jc w:val="both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проблематизация (определение способов и средств проведения исследования);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 w:hanging="360"/>
        <w:contextualSpacing/>
        <w:jc w:val="both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41"/>
        </w:tabs>
        <w:spacing w:line="240" w:lineRule="auto"/>
        <w:ind w:left="360" w:right="20" w:hanging="360"/>
        <w:contextualSpacing/>
        <w:jc w:val="both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эмпирия (сбор эмпирического материала, постановка и проведение исследования, первичная систематизация полученных данных);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350"/>
        </w:tabs>
        <w:spacing w:after="240" w:line="240" w:lineRule="auto"/>
        <w:ind w:left="360" w:hanging="360"/>
        <w:contextualSpacing/>
        <w:jc w:val="both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lastRenderedPageBreak/>
        <w:t>анализ (обобщение, сравнение, анализ, интерпретация данных);</w:t>
      </w: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720" w:firstLine="0"/>
        <w:contextualSpacing/>
        <w:jc w:val="left"/>
        <w:rPr>
          <w:sz w:val="24"/>
          <w:szCs w:val="24"/>
        </w:rPr>
      </w:pPr>
      <w:bookmarkStart w:id="5" w:name="bookmark62"/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720" w:firstLine="0"/>
        <w:contextualSpacing/>
        <w:jc w:val="center"/>
        <w:rPr>
          <w:sz w:val="24"/>
          <w:szCs w:val="24"/>
        </w:rPr>
      </w:pPr>
      <w:r w:rsidRPr="00840F26">
        <w:rPr>
          <w:sz w:val="24"/>
          <w:szCs w:val="24"/>
        </w:rPr>
        <w:t>Алгоритм действий:</w:t>
      </w:r>
      <w:bookmarkEnd w:id="5"/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720" w:firstLine="0"/>
        <w:contextualSpacing/>
        <w:jc w:val="center"/>
        <w:rPr>
          <w:sz w:val="24"/>
          <w:szCs w:val="24"/>
        </w:rPr>
      </w:pP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720" w:firstLine="0"/>
        <w:contextualSpacing/>
        <w:jc w:val="left"/>
        <w:rPr>
          <w:sz w:val="24"/>
          <w:szCs w:val="24"/>
        </w:rPr>
      </w:pPr>
    </w:p>
    <w:p w:rsidR="00EA24F9" w:rsidRPr="00840F26" w:rsidRDefault="00EA24F9" w:rsidP="00840F26">
      <w:pPr>
        <w:pStyle w:val="15"/>
        <w:numPr>
          <w:ilvl w:val="0"/>
          <w:numId w:val="5"/>
        </w:numPr>
        <w:shd w:val="clear" w:color="auto" w:fill="auto"/>
        <w:tabs>
          <w:tab w:val="left" w:pos="331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 xml:space="preserve">Выявление проблемы, которую можно исследовать и которую хотелось бы разрешить (в переводе с древнегреческого слово </w:t>
      </w:r>
      <w:r w:rsidRPr="00840F26">
        <w:rPr>
          <w:rStyle w:val="8"/>
          <w:sz w:val="24"/>
          <w:szCs w:val="24"/>
          <w:lang w:val="en-US"/>
        </w:rPr>
        <w:t>problems</w:t>
      </w:r>
      <w:r w:rsidRPr="00840F26">
        <w:rPr>
          <w:rStyle w:val="8"/>
          <w:sz w:val="24"/>
          <w:szCs w:val="24"/>
        </w:rPr>
        <w:t xml:space="preserve"> означает «задача», «преграда», «трудность»).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 w:rsidR="00EA24F9" w:rsidRPr="00840F26" w:rsidRDefault="00EA24F9" w:rsidP="00840F26">
      <w:pPr>
        <w:pStyle w:val="15"/>
        <w:numPr>
          <w:ilvl w:val="0"/>
          <w:numId w:val="5"/>
        </w:numPr>
        <w:shd w:val="clear" w:color="auto" w:fill="auto"/>
        <w:tabs>
          <w:tab w:val="left" w:pos="355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</w:p>
    <w:p w:rsidR="00EA24F9" w:rsidRPr="00840F26" w:rsidRDefault="00EA24F9" w:rsidP="00840F26">
      <w:pPr>
        <w:pStyle w:val="15"/>
        <w:numPr>
          <w:ilvl w:val="0"/>
          <w:numId w:val="5"/>
        </w:numPr>
        <w:shd w:val="clear" w:color="auto" w:fill="auto"/>
        <w:tabs>
          <w:tab w:val="left" w:pos="360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EA24F9" w:rsidRPr="00840F26" w:rsidRDefault="00EA24F9" w:rsidP="00840F26">
      <w:pPr>
        <w:pStyle w:val="15"/>
        <w:numPr>
          <w:ilvl w:val="0"/>
          <w:numId w:val="5"/>
        </w:numPr>
        <w:shd w:val="clear" w:color="auto" w:fill="auto"/>
        <w:tabs>
          <w:tab w:val="left" w:pos="365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— права импровизировать.</w:t>
      </w:r>
    </w:p>
    <w:p w:rsidR="00EA24F9" w:rsidRPr="00840F26" w:rsidRDefault="00EA24F9" w:rsidP="00840F26">
      <w:pPr>
        <w:pStyle w:val="15"/>
        <w:numPr>
          <w:ilvl w:val="0"/>
          <w:numId w:val="5"/>
        </w:numPr>
        <w:shd w:val="clear" w:color="auto" w:fill="auto"/>
        <w:tabs>
          <w:tab w:val="left" w:pos="346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Выдвижение гипотезы (предположения, догадки, недоказанной логически и не подтвержденной опытом). Гипотеза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EA24F9" w:rsidRPr="00840F26" w:rsidRDefault="00EA24F9" w:rsidP="00840F26">
      <w:pPr>
        <w:pStyle w:val="15"/>
        <w:numPr>
          <w:ilvl w:val="0"/>
          <w:numId w:val="5"/>
        </w:numPr>
        <w:shd w:val="clear" w:color="auto" w:fill="auto"/>
        <w:tabs>
          <w:tab w:val="left" w:pos="360"/>
        </w:tabs>
        <w:spacing w:line="240" w:lineRule="auto"/>
        <w:ind w:left="360" w:right="20" w:hanging="36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данном случае: подумать</w:t>
      </w:r>
    </w:p>
    <w:p w:rsidR="00EA24F9" w:rsidRPr="00840F26" w:rsidRDefault="00EA24F9" w:rsidP="00840F26">
      <w:pPr>
        <w:ind w:left="380" w:right="30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самому; прочитать книги о том, что исследуешь; посмотреть видеофильмы по этой проблеме; обратиться к компьютеру; спросить у других людей; понаблюдать; провести эксперимент.</w:t>
      </w:r>
    </w:p>
    <w:p w:rsidR="00EA24F9" w:rsidRPr="00840F26" w:rsidRDefault="00EA24F9" w:rsidP="00840F26">
      <w:pPr>
        <w:numPr>
          <w:ilvl w:val="0"/>
          <w:numId w:val="5"/>
        </w:numPr>
        <w:tabs>
          <w:tab w:val="left" w:pos="400"/>
        </w:tabs>
        <w:ind w:left="380" w:hanging="34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Провести эксперимент (опыт), наблюдение, проверить гипотезы, сделать выводы.</w:t>
      </w:r>
    </w:p>
    <w:p w:rsidR="00EA24F9" w:rsidRPr="00840F26" w:rsidRDefault="00EA24F9" w:rsidP="00840F26">
      <w:pPr>
        <w:numPr>
          <w:ilvl w:val="0"/>
          <w:numId w:val="5"/>
        </w:numPr>
        <w:tabs>
          <w:tab w:val="left" w:pos="390"/>
        </w:tabs>
        <w:spacing w:after="240"/>
        <w:ind w:left="380" w:right="300" w:hanging="34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Указать пути дальнейшего изучения проблемы. Для настоящего творца завершение одной работы - это не просто окончание исследования, а начало решения следующей.</w:t>
      </w: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205" w:line="240" w:lineRule="auto"/>
        <w:ind w:left="720" w:right="3420"/>
        <w:contextualSpacing/>
        <w:jc w:val="left"/>
        <w:rPr>
          <w:sz w:val="24"/>
          <w:szCs w:val="24"/>
        </w:rPr>
      </w:pP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380" w:firstLine="0"/>
        <w:contextualSpacing/>
        <w:jc w:val="center"/>
        <w:rPr>
          <w:sz w:val="24"/>
          <w:szCs w:val="24"/>
        </w:rPr>
      </w:pPr>
      <w:bookmarkStart w:id="6" w:name="bookmark63"/>
      <w:r w:rsidRPr="00840F26">
        <w:rPr>
          <w:sz w:val="24"/>
          <w:szCs w:val="24"/>
        </w:rPr>
        <w:t>Принципы исследовательского обучения</w:t>
      </w:r>
      <w:bookmarkEnd w:id="6"/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380" w:firstLine="0"/>
        <w:contextualSpacing/>
        <w:jc w:val="center"/>
        <w:rPr>
          <w:sz w:val="24"/>
          <w:szCs w:val="24"/>
        </w:rPr>
      </w:pP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380" w:firstLine="0"/>
        <w:contextualSpacing/>
        <w:jc w:val="left"/>
        <w:rPr>
          <w:sz w:val="24"/>
          <w:szCs w:val="24"/>
        </w:rPr>
      </w:pP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300" w:hanging="34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ориентации на познавательные интересы детей (исследование — процесс творческий, творчество невозможно навязать извне, оно рождается только на основе внутренней потребности, в данном случае на потребности в познании);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опоры на развитие умений самостоятельного поиска информации;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300" w:hanging="340"/>
        <w:contextualSpacing/>
        <w:rPr>
          <w:rStyle w:val="211pt"/>
          <w:rFonts w:eastAsia="Courier New"/>
          <w:b w:val="0"/>
          <w:bCs w:val="0"/>
          <w:sz w:val="24"/>
          <w:szCs w:val="24"/>
        </w:rPr>
      </w:pPr>
      <w:r w:rsidRPr="00840F26">
        <w:rPr>
          <w:rStyle w:val="211pt"/>
          <w:rFonts w:eastAsia="Courier New"/>
          <w:sz w:val="24"/>
          <w:szCs w:val="24"/>
        </w:rPr>
        <w:t xml:space="preserve">сочетания репродуктивных и продуктивных методов обучения (психология усвоения свидетельствует о том, что легко и непроизвольно усваивается тот материал, </w:t>
      </w:r>
      <w:r w:rsidRPr="00840F26">
        <w:rPr>
          <w:rStyle w:val="211pt"/>
          <w:rFonts w:eastAsia="Courier New"/>
          <w:sz w:val="24"/>
          <w:szCs w:val="24"/>
        </w:rPr>
        <w:lastRenderedPageBreak/>
        <w:t>который включен в активную работу мышления).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30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формирования представлений об исследовании как стиле жизни.</w:t>
      </w: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205" w:line="240" w:lineRule="auto"/>
        <w:ind w:left="720" w:right="3420"/>
        <w:contextualSpacing/>
        <w:jc w:val="left"/>
        <w:rPr>
          <w:sz w:val="24"/>
          <w:szCs w:val="24"/>
        </w:rPr>
      </w:pP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740" w:firstLine="0"/>
        <w:contextualSpacing/>
        <w:jc w:val="left"/>
        <w:rPr>
          <w:sz w:val="24"/>
          <w:szCs w:val="24"/>
        </w:rPr>
      </w:pPr>
      <w:bookmarkStart w:id="7" w:name="bookmark64"/>
      <w:r w:rsidRPr="00840F26">
        <w:rPr>
          <w:sz w:val="24"/>
          <w:szCs w:val="24"/>
        </w:rPr>
        <w:t>Пути создания проблемных ситуаций, личностно значимых для ребенка:</w:t>
      </w:r>
      <w:bookmarkEnd w:id="7"/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740" w:firstLine="0"/>
        <w:contextualSpacing/>
        <w:jc w:val="left"/>
        <w:rPr>
          <w:sz w:val="24"/>
          <w:szCs w:val="24"/>
        </w:rPr>
      </w:pP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30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преднамеренное побуждение детей к решению новых задач старыми способами;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spacing w:after="240"/>
        <w:ind w:left="380" w:right="30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предположения и результатов его опытной проверки в процессе диалога</w:t>
      </w: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205" w:line="240" w:lineRule="auto"/>
        <w:ind w:left="720" w:right="3420"/>
        <w:contextualSpacing/>
        <w:jc w:val="left"/>
        <w:rPr>
          <w:sz w:val="24"/>
          <w:szCs w:val="24"/>
        </w:rPr>
      </w:pP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380" w:firstLine="0"/>
        <w:contextualSpacing/>
        <w:jc w:val="center"/>
        <w:rPr>
          <w:sz w:val="24"/>
          <w:szCs w:val="24"/>
        </w:rPr>
      </w:pPr>
      <w:bookmarkStart w:id="8" w:name="bookmark65"/>
      <w:r w:rsidRPr="00840F26">
        <w:rPr>
          <w:sz w:val="24"/>
          <w:szCs w:val="24"/>
        </w:rPr>
        <w:t>Методические приемы:</w:t>
      </w:r>
      <w:bookmarkEnd w:id="8"/>
    </w:p>
    <w:p w:rsidR="00EA24F9" w:rsidRPr="00840F26" w:rsidRDefault="00EA24F9" w:rsidP="00840F26">
      <w:pPr>
        <w:pStyle w:val="50"/>
        <w:keepNext/>
        <w:keepLines/>
        <w:shd w:val="clear" w:color="auto" w:fill="auto"/>
        <w:spacing w:line="240" w:lineRule="auto"/>
        <w:ind w:left="380" w:firstLine="0"/>
        <w:contextualSpacing/>
        <w:jc w:val="center"/>
        <w:rPr>
          <w:sz w:val="24"/>
          <w:szCs w:val="24"/>
        </w:rPr>
      </w:pP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30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подведение детей к противоречию и предложение самостоятельно найти способ его разрешения;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изложение различных точек зрения на один и тот же вопрос;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предложение детям рассмотреть явление с различных позиций;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побуждение детей к сравнению, обобщению, выводам из ситуации, сопоставлению фактов;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30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постановка конкретных вопросов на обобщение, обоснование, конкретизацию, логику, рассуждения;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spacing w:after="283"/>
        <w:ind w:left="380" w:right="300" w:hanging="340"/>
        <w:contextualSpacing/>
        <w:rPr>
          <w:rStyle w:val="211pt"/>
          <w:rFonts w:eastAsia="Courier New"/>
          <w:bCs w:val="0"/>
          <w:sz w:val="24"/>
          <w:szCs w:val="24"/>
        </w:rPr>
      </w:pPr>
      <w:r w:rsidRPr="00840F26">
        <w:rPr>
          <w:rStyle w:val="211pt"/>
          <w:rFonts w:eastAsia="Courier New"/>
          <w:sz w:val="24"/>
          <w:szCs w:val="24"/>
        </w:rPr>
        <w:t>постановка проблемных задач (например, с недостаточными или избыточными исходными данными, неопределенностью в постановке вопроса, противоречивыми данными, заведомо допущенными ошибками, ограниченным временем решения и т.д.)</w:t>
      </w: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30" w:line="240" w:lineRule="auto"/>
        <w:ind w:left="380" w:firstLine="0"/>
        <w:contextualSpacing/>
        <w:jc w:val="center"/>
        <w:rPr>
          <w:sz w:val="24"/>
          <w:szCs w:val="24"/>
        </w:rPr>
      </w:pPr>
      <w:bookmarkStart w:id="9" w:name="bookmark66"/>
      <w:r w:rsidRPr="00840F26">
        <w:rPr>
          <w:sz w:val="24"/>
          <w:szCs w:val="24"/>
        </w:rPr>
        <w:t>Условия исследовательской деятельности:</w:t>
      </w:r>
      <w:bookmarkEnd w:id="9"/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30" w:line="240" w:lineRule="auto"/>
        <w:ind w:left="380" w:firstLine="0"/>
        <w:contextualSpacing/>
        <w:jc w:val="center"/>
        <w:rPr>
          <w:b w:val="0"/>
          <w:sz w:val="24"/>
          <w:szCs w:val="24"/>
        </w:rPr>
      </w:pP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5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использование различных приемов воздействия на эмоционально-волевую сферу дошкольника (заботясь о том, чтобы в процессе познания нового материала он испытывал чувство радости, удовольствия, удовлетворения)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создание проблемных ситуаций, вызывающих у детей удивление, недоумение, восхищение;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86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четкая формулировка проблемы, обнажающей противоречия в сознании ребенка;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выдвижение гипотезы и обучение этому умению детей, принимая любые их предложения;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86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развитие способности к прогнозированию и предвосхищению решений;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right="30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создание атмосферы свободного обсуждения, побуждение детей к диалогу, сотрудничеству;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90"/>
        </w:tabs>
        <w:ind w:left="380" w:hanging="34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побуждение к самостоятельной постановке вопросов, обнаружению противоречий;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50"/>
        </w:tabs>
        <w:ind w:left="360" w:right="20" w:hanging="360"/>
        <w:contextualSpacing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подведение детей к самостоятельным выводам и обобщениям, поощрение оригинальных решений, умений делать выбор;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41"/>
        </w:tabs>
        <w:ind w:left="360" w:right="20" w:hanging="360"/>
        <w:contextualSpacing/>
        <w:rPr>
          <w:rStyle w:val="211pt"/>
          <w:rFonts w:eastAsia="Courier New"/>
          <w:b w:val="0"/>
          <w:bCs w:val="0"/>
          <w:sz w:val="24"/>
          <w:szCs w:val="24"/>
        </w:rPr>
      </w:pPr>
      <w:r w:rsidRPr="00840F26">
        <w:rPr>
          <w:rStyle w:val="211pt"/>
          <w:rFonts w:eastAsia="Courier New"/>
          <w:sz w:val="24"/>
          <w:szCs w:val="24"/>
        </w:rPr>
        <w:t>знакомство с жизнью и деятельностью выдающихся ученых, с историей великих открытий</w:t>
      </w:r>
    </w:p>
    <w:p w:rsidR="00EA24F9" w:rsidRPr="00840F26" w:rsidRDefault="00EA24F9" w:rsidP="00840F26">
      <w:pPr>
        <w:tabs>
          <w:tab w:val="left" w:pos="341"/>
        </w:tabs>
        <w:ind w:left="360" w:right="20"/>
        <w:contextualSpacing/>
        <w:jc w:val="both"/>
        <w:rPr>
          <w:rStyle w:val="211pt"/>
          <w:rFonts w:eastAsia="Courier New"/>
          <w:b w:val="0"/>
          <w:bCs w:val="0"/>
          <w:sz w:val="24"/>
          <w:szCs w:val="24"/>
        </w:rPr>
      </w:pPr>
    </w:p>
    <w:p w:rsidR="00EA24F9" w:rsidRPr="00840F26" w:rsidRDefault="00EA24F9" w:rsidP="00840F26">
      <w:pPr>
        <w:tabs>
          <w:tab w:val="left" w:pos="390"/>
        </w:tabs>
        <w:spacing w:after="283"/>
        <w:ind w:right="300"/>
        <w:contextualSpacing/>
        <w:jc w:val="both"/>
        <w:rPr>
          <w:rFonts w:ascii="Times New Roman" w:hAnsi="Times New Roman" w:cs="Times New Roman"/>
          <w:b/>
        </w:rPr>
      </w:pPr>
    </w:p>
    <w:p w:rsidR="00EA24F9" w:rsidRPr="00840F26" w:rsidRDefault="00EA24F9" w:rsidP="00840F26">
      <w:pPr>
        <w:pStyle w:val="50"/>
        <w:keepNext/>
        <w:keepLines/>
        <w:shd w:val="clear" w:color="auto" w:fill="auto"/>
        <w:spacing w:after="205" w:line="240" w:lineRule="auto"/>
        <w:ind w:left="720" w:right="3420"/>
        <w:contextualSpacing/>
        <w:jc w:val="left"/>
        <w:rPr>
          <w:sz w:val="24"/>
          <w:szCs w:val="24"/>
        </w:rPr>
      </w:pPr>
    </w:p>
    <w:p w:rsidR="00EA24F9" w:rsidRPr="00840F26" w:rsidRDefault="00EA24F9" w:rsidP="00840F26">
      <w:pPr>
        <w:tabs>
          <w:tab w:val="left" w:pos="341"/>
        </w:tabs>
        <w:ind w:left="360" w:right="20"/>
        <w:contextualSpacing/>
        <w:jc w:val="center"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Технологии «Портфолио дошкольника»</w:t>
      </w:r>
    </w:p>
    <w:p w:rsidR="00EA24F9" w:rsidRPr="00840F26" w:rsidRDefault="00EA24F9" w:rsidP="00840F26">
      <w:pPr>
        <w:ind w:left="360"/>
        <w:contextualSpacing/>
        <w:jc w:val="both"/>
        <w:rPr>
          <w:rStyle w:val="211pt"/>
          <w:rFonts w:eastAsia="Courier New"/>
          <w:bCs w:val="0"/>
          <w:sz w:val="24"/>
          <w:szCs w:val="24"/>
        </w:rPr>
      </w:pPr>
    </w:p>
    <w:p w:rsidR="00EA24F9" w:rsidRPr="00840F26" w:rsidRDefault="00EA24F9" w:rsidP="00840F26">
      <w:pPr>
        <w:ind w:left="360"/>
        <w:contextualSpacing/>
        <w:jc w:val="both"/>
        <w:rPr>
          <w:rStyle w:val="211pt"/>
          <w:rFonts w:eastAsia="Courier New"/>
          <w:bCs w:val="0"/>
          <w:sz w:val="24"/>
          <w:szCs w:val="24"/>
        </w:rPr>
      </w:pPr>
    </w:p>
    <w:p w:rsidR="00EA24F9" w:rsidRPr="00840F26" w:rsidRDefault="00EA24F9" w:rsidP="00840F26">
      <w:pPr>
        <w:ind w:left="360"/>
        <w:contextualSpacing/>
        <w:rPr>
          <w:rStyle w:val="211pt"/>
          <w:rFonts w:eastAsia="Courier New"/>
          <w:bCs w:val="0"/>
          <w:sz w:val="24"/>
          <w:szCs w:val="24"/>
        </w:rPr>
      </w:pPr>
      <w:r w:rsidRPr="00840F26">
        <w:rPr>
          <w:rStyle w:val="211pt"/>
          <w:rFonts w:eastAsia="Courier New"/>
          <w:sz w:val="24"/>
          <w:szCs w:val="24"/>
        </w:rPr>
        <w:t>Разделы портфолио</w:t>
      </w:r>
    </w:p>
    <w:p w:rsidR="00EA24F9" w:rsidRPr="00840F26" w:rsidRDefault="00EA24F9" w:rsidP="00840F26">
      <w:pPr>
        <w:ind w:left="360"/>
        <w:contextualSpacing/>
        <w:rPr>
          <w:rStyle w:val="211pt"/>
          <w:rFonts w:eastAsia="Courier New"/>
          <w:bCs w:val="0"/>
          <w:sz w:val="24"/>
          <w:szCs w:val="24"/>
        </w:rPr>
      </w:pP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1.Раздел «Давайте познакомимся» (титульный лист) - оформляется родителями (законными представителями) совместно с ребенком, включает в себя.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 </w:t>
      </w:r>
      <w:r w:rsidRPr="00840F26">
        <w:rPr>
          <w:rFonts w:ascii="Times New Roman" w:eastAsia="Times New Roman" w:hAnsi="Times New Roman" w:cs="Times New Roman"/>
          <w:u w:val="single"/>
        </w:rPr>
        <w:t>Обязательные сведения: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фотография воспитанника – выбирается совместно с ребенком;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фамилия, имя, отчество воспитанника;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дата рождения воспитанника;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название группы, которую в настоящее время посещает ребенок;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дата начала и окончания ведения Портфолио.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 xml:space="preserve">Сведения, включаемые по желанию родителей (законных представителей):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значение имени ребенка;  знак зодиака; семейное древо и т.д.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2. Раздел «Мой портрет» включает в себя.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>Обязательные сведения: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сочинение родителей о своем ребенке «Какой наш ребенок?» - пишется родителями (законными представителями) при поступлении воспитанника в ДОУ и ежегодно обновляется по желанию;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сочинение воспитанника о себе «Кто я?», записывается родителями (законными представителями) со слов ребенка перед выпуском в школу;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 xml:space="preserve">Сведения, включаемые по желанию родителей (законных представителей):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«Мои друзья обо мне» - записывается воспитателем со слов воспитанников группы;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«О чем я мечтаю»; «Что я люблю»; «Каким я буду, когда вырасту» и т.д.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3. Раздел «Я расту» включает в себя.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>Обязательные сведения: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«Мой режим дня»-   заполняется воспитателем группы;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 xml:space="preserve">Сведения, включаемые по желанию родителей (законных представителей):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отпечатки ладошки, ножки ребенка в разном возрасте;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рубрика «Я гуляю», « Я играю»;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различные фоторепортажи о физкультурно-оздоровительных мероприятиях дома и т.д.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4. Раздел «Вот, что я могу» включает в себя: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>Обязательные сведения: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«Мои дошкольные достижения» - заполняется воспитателями ДОУ совместно с воспитанником в конце учебного года;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«Мои увлечения» - заполняется родителями (законными представителями) совместно с ребенком; 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информацию о посещении воспитанником учреждений дополнительного образования с приложением фотографий.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 xml:space="preserve">Сведения, включаемые по желанию родителей, воспитателей, специалистов ДОУ (законных представителей):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отзывы педагогов учреждений дополнительного образования (если ребенок посещает эти учреждения);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фоторепортажи о различных культурно-массовых мероприятиях с участием ребенка, важных событиях из жизни ребенка,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рубрики «Устами младенца»(смешные моменты из жизни детей);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lastRenderedPageBreak/>
        <w:t xml:space="preserve">-  «Я читаю»,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рисунки, поделки, рассказы ребенка и т.д.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5. Раздел «Мои успехи» включает в себя: 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  <w:u w:val="single"/>
        </w:rPr>
        <w:t>Обязательные сведения: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>- фотографии работ или сами работы, победившие в различных конкурсах;</w:t>
      </w:r>
    </w:p>
    <w:p w:rsidR="00EA24F9" w:rsidRPr="00840F26" w:rsidRDefault="00EA24F9" w:rsidP="00840F2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</w:rPr>
      </w:pPr>
      <w:r w:rsidRPr="00840F26">
        <w:rPr>
          <w:rFonts w:ascii="Times New Roman" w:eastAsia="Times New Roman" w:hAnsi="Times New Roman" w:cs="Times New Roman"/>
        </w:rPr>
        <w:t xml:space="preserve">-  копии или оригиналы грамот, дипломов, благодарственных писем. </w:t>
      </w:r>
    </w:p>
    <w:p w:rsidR="00EA24F9" w:rsidRPr="00840F26" w:rsidRDefault="00EA24F9" w:rsidP="00840F26">
      <w:pPr>
        <w:tabs>
          <w:tab w:val="left" w:pos="3210"/>
        </w:tabs>
        <w:contextualSpacing/>
        <w:jc w:val="center"/>
        <w:rPr>
          <w:rFonts w:ascii="Times New Roman" w:hAnsi="Times New Roman" w:cs="Times New Roman"/>
          <w:b/>
        </w:rPr>
      </w:pPr>
    </w:p>
    <w:p w:rsidR="00EA24F9" w:rsidRPr="00840F26" w:rsidRDefault="00EA24F9" w:rsidP="00840F26">
      <w:pPr>
        <w:spacing w:after="270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840F26">
        <w:rPr>
          <w:rStyle w:val="211pt"/>
          <w:rFonts w:eastAsia="Courier New"/>
          <w:sz w:val="24"/>
          <w:szCs w:val="24"/>
        </w:rPr>
        <w:t>Информационно - коммуникативные технологии</w:t>
      </w:r>
    </w:p>
    <w:p w:rsidR="00EA24F9" w:rsidRPr="00840F26" w:rsidRDefault="00840F26" w:rsidP="00840F26">
      <w:pPr>
        <w:ind w:left="360" w:right="500" w:firstLine="360"/>
        <w:contextualSpacing/>
        <w:rPr>
          <w:rFonts w:ascii="Times New Roman" w:hAnsi="Times New Roman" w:cs="Times New Roman"/>
        </w:rPr>
      </w:pPr>
      <w:r>
        <w:rPr>
          <w:rStyle w:val="211pt"/>
          <w:rFonts w:eastAsia="Courier New"/>
          <w:sz w:val="24"/>
          <w:szCs w:val="24"/>
        </w:rPr>
        <w:t>П</w:t>
      </w:r>
      <w:r w:rsidR="00EA24F9" w:rsidRPr="00840F26">
        <w:rPr>
          <w:rStyle w:val="211pt"/>
          <w:rFonts w:eastAsia="Courier New"/>
          <w:sz w:val="24"/>
          <w:szCs w:val="24"/>
        </w:rPr>
        <w:t>рименяются информационно-коммуникационные технологии с использованием мультимедийных презентации  которые дают возможность педагогу выстроить объяснение с использованием видеофрагментов.</w:t>
      </w:r>
    </w:p>
    <w:p w:rsidR="00EA24F9" w:rsidRPr="00840F26" w:rsidRDefault="00EA24F9" w:rsidP="00840F26">
      <w:pPr>
        <w:ind w:left="360" w:firstLine="36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Основные требования при проведении занятий с использованием компьютеров: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50"/>
        </w:tabs>
        <w:ind w:left="360" w:right="500" w:hanging="36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50"/>
        </w:tabs>
        <w:ind w:left="360" w:right="20" w:hanging="36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на образовательной деятельности дети должны не просто получить какую-то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50"/>
        </w:tabs>
        <w:ind w:left="360" w:right="20" w:hanging="360"/>
        <w:contextualSpacing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на образовательной деятельности не рекомендуется использовать презентации и видеоматериалы, пропагандирующие применение физической силы к персонажам,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</w:t>
      </w:r>
    </w:p>
    <w:p w:rsidR="00EA24F9" w:rsidRPr="00840F26" w:rsidRDefault="00EA24F9" w:rsidP="00840F26">
      <w:pPr>
        <w:numPr>
          <w:ilvl w:val="0"/>
          <w:numId w:val="1"/>
        </w:numPr>
        <w:tabs>
          <w:tab w:val="left" w:pos="350"/>
        </w:tabs>
        <w:spacing w:after="523"/>
        <w:ind w:left="360" w:right="20" w:hanging="360"/>
        <w:contextualSpacing/>
        <w:rPr>
          <w:rStyle w:val="211pt"/>
          <w:rFonts w:eastAsia="Courier New"/>
          <w:b w:val="0"/>
          <w:bCs w:val="0"/>
          <w:sz w:val="24"/>
          <w:szCs w:val="24"/>
        </w:rPr>
      </w:pPr>
      <w:r w:rsidRPr="00840F26">
        <w:rPr>
          <w:rStyle w:val="211pt"/>
          <w:rFonts w:eastAsia="Courier New"/>
          <w:sz w:val="24"/>
          <w:szCs w:val="24"/>
        </w:rPr>
        <w:t>перед образовательной деятельностью должна быть проведена специализированная подготовка — социально-ориентированная мотивация действий ребенка.</w:t>
      </w:r>
    </w:p>
    <w:p w:rsidR="00EA24F9" w:rsidRPr="00840F26" w:rsidRDefault="00EA24F9" w:rsidP="00840F26">
      <w:pPr>
        <w:pStyle w:val="a4"/>
        <w:spacing w:after="255"/>
        <w:jc w:val="center"/>
        <w:rPr>
          <w:rFonts w:ascii="Times New Roman" w:hAnsi="Times New Roman" w:cs="Times New Roman"/>
        </w:rPr>
      </w:pPr>
      <w:r w:rsidRPr="00840F26">
        <w:rPr>
          <w:rStyle w:val="211pt"/>
          <w:rFonts w:eastAsia="Courier New"/>
          <w:sz w:val="24"/>
          <w:szCs w:val="24"/>
        </w:rPr>
        <w:t>Методы и способы реализации культурных практик</w:t>
      </w:r>
    </w:p>
    <w:p w:rsidR="00EA24F9" w:rsidRPr="00840F26" w:rsidRDefault="00EA24F9" w:rsidP="00840F26">
      <w:pPr>
        <w:ind w:right="20"/>
        <w:contextualSpacing/>
        <w:rPr>
          <w:rStyle w:val="211pt"/>
          <w:rFonts w:eastAsia="Courier New"/>
          <w:b w:val="0"/>
          <w:bCs w:val="0"/>
          <w:sz w:val="24"/>
          <w:szCs w:val="24"/>
        </w:rPr>
      </w:pPr>
      <w:r w:rsidRPr="00840F26">
        <w:rPr>
          <w:rStyle w:val="211pt"/>
          <w:rFonts w:eastAsia="Courier New"/>
          <w:sz w:val="24"/>
          <w:szCs w:val="24"/>
        </w:rPr>
        <w:t>Методы организации и осуществления познавательной деятельности детей, обеспечивающие разнообразие методов организации непосредственной образовательной деятельности с детьми:</w:t>
      </w:r>
    </w:p>
    <w:p w:rsidR="00EA24F9" w:rsidRPr="00840F26" w:rsidRDefault="00EA24F9" w:rsidP="00840F26">
      <w:pPr>
        <w:ind w:right="20"/>
        <w:contextualSpacing/>
        <w:rPr>
          <w:rFonts w:ascii="Times New Roman" w:hAnsi="Times New Roman" w:cs="Times New Roman"/>
        </w:rPr>
      </w:pP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методы, обеспечивающие передачу информации педагогом и восприятие ее детьми средствами слушания, наблюдения, практических действий (перцептивный аспект): словесный (объяснение, беседа, инструкция, вопросы и др.), наглядный (демонстрация, иллюстрация, рассматривание и др.), практический;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характеризующие усвоение нового материала детьми путем активного запоминания, самостоятельных размышлений или проблемной ситуации (гностический аспект): иллюстративно-объяснительный, проблемный, эвристический, исследовательский и др.;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характеризующие мыслительные операции при подаче и усвоении учебного материала (логический аспект): индуктивный (от частного к общему) и дедуктивный (от общего к частному);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0"/>
        </w:tabs>
        <w:spacing w:after="244"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характеризующие степень самостоятельности учебно-познавательной деятельности детей (управленческий аспект): работа под руководством педагога, самостоятельная работа детей.</w:t>
      </w:r>
    </w:p>
    <w:p w:rsidR="00EA24F9" w:rsidRPr="00840F26" w:rsidRDefault="00EA24F9" w:rsidP="00840F26">
      <w:pPr>
        <w:pStyle w:val="15"/>
        <w:shd w:val="clear" w:color="auto" w:fill="auto"/>
        <w:spacing w:after="240" w:line="240" w:lineRule="auto"/>
        <w:ind w:left="20" w:right="660" w:firstLine="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Методы реализации культурных практик</w:t>
      </w:r>
      <w:r w:rsidRPr="00840F26">
        <w:rPr>
          <w:rStyle w:val="8"/>
          <w:sz w:val="24"/>
          <w:szCs w:val="24"/>
        </w:rPr>
        <w:t xml:space="preserve"> в режимных моментах и самостоятельной деятельности детей делятся на несколько групп в зависимости от их направленности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20" w:right="660" w:firstLine="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Первое направление</w:t>
      </w:r>
      <w:r w:rsidRPr="00840F26">
        <w:rPr>
          <w:rStyle w:val="8"/>
          <w:sz w:val="24"/>
          <w:szCs w:val="24"/>
        </w:rPr>
        <w:t xml:space="preserve">— реализация системы творческих заданий, ориентированных на </w:t>
      </w:r>
      <w:r w:rsidRPr="00840F26">
        <w:rPr>
          <w:rStyle w:val="11pt"/>
          <w:sz w:val="24"/>
          <w:szCs w:val="24"/>
        </w:rPr>
        <w:t>познание</w:t>
      </w:r>
      <w:r w:rsidRPr="00840F26">
        <w:rPr>
          <w:rStyle w:val="9"/>
          <w:sz w:val="24"/>
          <w:szCs w:val="24"/>
        </w:rPr>
        <w:t xml:space="preserve"> </w:t>
      </w:r>
      <w:r w:rsidRPr="00840F26">
        <w:rPr>
          <w:rStyle w:val="8"/>
          <w:sz w:val="24"/>
          <w:szCs w:val="24"/>
        </w:rPr>
        <w:t>объектов, ситуаций, явлений, способствующая: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right="40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</w:t>
      </w:r>
      <w:r w:rsidRPr="00840F26">
        <w:rPr>
          <w:rStyle w:val="8"/>
          <w:sz w:val="24"/>
          <w:szCs w:val="24"/>
        </w:rPr>
        <w:lastRenderedPageBreak/>
        <w:t>чение, время, расположение, часть — целое);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45"/>
        </w:tabs>
        <w:spacing w:line="240" w:lineRule="auto"/>
        <w:ind w:lef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рассмотрению их в противоречиях, обусловливающих их развитие;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Методы, используемые здесь: наглядно-практические, сериации и классификации (традиционные) и формирования ассоциаций, установления аналогии, выявления противоречий (нетрадиционные) и др. Основными формами работы с детьми являются образовательная деятельность и экскурсии.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Второе направление</w:t>
      </w:r>
      <w:r w:rsidRPr="00840F26">
        <w:rPr>
          <w:rStyle w:val="8"/>
          <w:sz w:val="24"/>
          <w:szCs w:val="24"/>
        </w:rPr>
        <w:t xml:space="preserve">— реализация системы творческих заданий, ориентированных на </w:t>
      </w:r>
      <w:r w:rsidRPr="00840F26">
        <w:rPr>
          <w:rStyle w:val="11pt"/>
          <w:sz w:val="24"/>
          <w:szCs w:val="24"/>
        </w:rPr>
        <w:t>использование в новом качестве</w:t>
      </w:r>
      <w:r w:rsidRPr="00840F26">
        <w:rPr>
          <w:rStyle w:val="9"/>
          <w:sz w:val="24"/>
          <w:szCs w:val="24"/>
        </w:rPr>
        <w:t xml:space="preserve"> </w:t>
      </w:r>
      <w:r w:rsidRPr="00840F26">
        <w:rPr>
          <w:rStyle w:val="8"/>
          <w:sz w:val="24"/>
          <w:szCs w:val="24"/>
        </w:rPr>
        <w:t>объектов, ситуаций, явлений, обеспечивающая накопление опыта творческого подхода к использованию уже существующих объектов, ситуаций, явлений. Выполнение заданий данной группы позволяет: рассматривать объекты, ситуации, явления с различных точек зрения; находить фантастические применения реально существующим системам; осуществлять перенос функций в различные области применения;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получать положительный эффект путем использования отрицательных качеств систем, универсализации.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В основном здесь традиционно используются словесные и практические методы. Нетрадиционно — целый ряд приемов в рамках игрового метода: аналогии, «оживления», изменения агрегатного состояния, «матрешки», «наоборот», обращения вреда в пользу, увеличение — уменьшение и др. Основные формы работы здесь — подгрупповые занятия и организация самостоятельной деятельности детей.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20" w:right="660" w:firstLine="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Третье направление</w:t>
      </w:r>
      <w:r w:rsidRPr="00840F26">
        <w:rPr>
          <w:rStyle w:val="8"/>
          <w:sz w:val="24"/>
          <w:szCs w:val="24"/>
        </w:rPr>
        <w:t xml:space="preserve">— реализация системы творческих заданий, ориентированных на </w:t>
      </w:r>
      <w:r w:rsidRPr="00840F26">
        <w:rPr>
          <w:rStyle w:val="11pt"/>
          <w:sz w:val="24"/>
          <w:szCs w:val="24"/>
        </w:rPr>
        <w:t>преобразование</w:t>
      </w:r>
      <w:r w:rsidRPr="00840F26">
        <w:rPr>
          <w:rStyle w:val="9"/>
          <w:sz w:val="24"/>
          <w:szCs w:val="24"/>
        </w:rPr>
        <w:t xml:space="preserve"> </w:t>
      </w:r>
      <w:r w:rsidRPr="00840F26">
        <w:rPr>
          <w:rStyle w:val="8"/>
          <w:sz w:val="24"/>
          <w:szCs w:val="24"/>
        </w:rPr>
        <w:t>объектов, ситуаций, явлений, способствующая: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9"/>
        </w:tabs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 xml:space="preserve">  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др.);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212"/>
        </w:tabs>
        <w:spacing w:line="240" w:lineRule="auto"/>
        <w:ind w:lef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изменению внутреннего строения систем;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учету при рассмотрении системы свойств, ресурсов, диалектической природы объектов, ситуаций, явлений.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20" w:right="2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Среди традиционных методов работы — экологические опыты и экспериментирование с изобразительными материалами, среди нетрадиционных — методы фокальных объектов и</w:t>
      </w:r>
    </w:p>
    <w:p w:rsidR="00EA24F9" w:rsidRPr="00840F26" w:rsidRDefault="00EA24F9" w:rsidP="00840F26">
      <w:pPr>
        <w:pStyle w:val="15"/>
        <w:shd w:val="clear" w:color="auto" w:fill="auto"/>
        <w:spacing w:after="240" w:line="240" w:lineRule="auto"/>
        <w:ind w:left="360" w:right="4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синектики, усовершенствования игрушки, развития творческого мышления и конструи</w:t>
      </w:r>
      <w:r w:rsidRPr="00840F26">
        <w:rPr>
          <w:rStyle w:val="8"/>
          <w:sz w:val="24"/>
          <w:szCs w:val="24"/>
        </w:rPr>
        <w:softHyphen/>
        <w:t>рования. Основные формы работы —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360" w:right="40" w:firstLine="0"/>
        <w:contextualSpacing/>
        <w:jc w:val="left"/>
        <w:rPr>
          <w:sz w:val="24"/>
          <w:szCs w:val="24"/>
        </w:rPr>
      </w:pPr>
      <w:r w:rsidRPr="00840F26">
        <w:rPr>
          <w:rStyle w:val="11pt"/>
          <w:sz w:val="24"/>
          <w:szCs w:val="24"/>
        </w:rPr>
        <w:t>Четвертое направление</w:t>
      </w:r>
      <w:r w:rsidRPr="00840F26">
        <w:rPr>
          <w:rStyle w:val="8"/>
          <w:sz w:val="24"/>
          <w:szCs w:val="24"/>
        </w:rPr>
        <w:t xml:space="preserve">— реализация системы творческих заданий, ориентированных на </w:t>
      </w:r>
      <w:r w:rsidRPr="00840F26">
        <w:rPr>
          <w:rStyle w:val="11pt"/>
          <w:sz w:val="24"/>
          <w:szCs w:val="24"/>
        </w:rPr>
        <w:t>создание</w:t>
      </w:r>
      <w:r w:rsidRPr="00840F26">
        <w:rPr>
          <w:rStyle w:val="9"/>
          <w:sz w:val="24"/>
          <w:szCs w:val="24"/>
        </w:rPr>
        <w:t xml:space="preserve"> </w:t>
      </w:r>
      <w:r w:rsidRPr="00840F26">
        <w:rPr>
          <w:rStyle w:val="8"/>
          <w:sz w:val="24"/>
          <w:szCs w:val="24"/>
        </w:rPr>
        <w:t>новых объектов, ситуаций, явлений, обеспечивающая: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494"/>
        </w:tabs>
        <w:spacing w:line="240" w:lineRule="auto"/>
        <w:ind w:left="360" w:right="68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504"/>
        </w:tabs>
        <w:spacing w:line="240" w:lineRule="auto"/>
        <w:ind w:left="360" w:right="38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ориентирование при выполнении творческого задания на идеальный конечный результат развития системы;</w:t>
      </w:r>
    </w:p>
    <w:p w:rsidR="00EA24F9" w:rsidRPr="00840F26" w:rsidRDefault="00EA24F9" w:rsidP="00840F26">
      <w:pPr>
        <w:pStyle w:val="15"/>
        <w:numPr>
          <w:ilvl w:val="0"/>
          <w:numId w:val="1"/>
        </w:numPr>
        <w:shd w:val="clear" w:color="auto" w:fill="auto"/>
        <w:tabs>
          <w:tab w:val="left" w:pos="504"/>
        </w:tabs>
        <w:spacing w:line="240" w:lineRule="auto"/>
        <w:ind w:left="360" w:right="154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переоткрытия уже существующих объектов и явлений с помощью элементов диалектической логики.</w:t>
      </w:r>
    </w:p>
    <w:p w:rsidR="00EA24F9" w:rsidRPr="00840F26" w:rsidRDefault="00EA24F9" w:rsidP="00840F26">
      <w:pPr>
        <w:pStyle w:val="15"/>
        <w:shd w:val="clear" w:color="auto" w:fill="auto"/>
        <w:spacing w:line="240" w:lineRule="auto"/>
        <w:ind w:left="360" w:right="40" w:firstLine="0"/>
        <w:contextualSpacing/>
        <w:jc w:val="left"/>
        <w:rPr>
          <w:sz w:val="24"/>
          <w:szCs w:val="24"/>
        </w:rPr>
      </w:pPr>
      <w:r w:rsidRPr="00840F26">
        <w:rPr>
          <w:rStyle w:val="8"/>
          <w:sz w:val="24"/>
          <w:szCs w:val="24"/>
        </w:rPr>
        <w:t>Среди традиционных методов работы здесь выступают диалоговые методы и методы экспериментирования. Среди нетрадиционных — методы проблематизации, мозгового штурма, развития творческого воображения и др. Основные формы работы — организация детских выставок (традиционно), организация проектной деятельности детей и взрослых (нетрадиционно). При этом существует целый ряд нетрадиционных техник создания творческого образа, в частности изобразительного.</w:t>
      </w:r>
    </w:p>
    <w:p w:rsidR="00C16EEB" w:rsidRDefault="00C16EEB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/>
    <w:p w:rsidR="00EA24F9" w:rsidRDefault="00EA24F9" w:rsidP="00EA24F9">
      <w:pPr>
        <w:keepNext/>
        <w:keepLines/>
        <w:spacing w:after="364" w:line="280" w:lineRule="exact"/>
        <w:rPr>
          <w:rStyle w:val="43"/>
          <w:rFonts w:eastAsia="Courier New"/>
          <w:sz w:val="32"/>
          <w:szCs w:val="32"/>
        </w:rPr>
        <w:sectPr w:rsidR="00EA24F9" w:rsidSect="00B04C3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bookmarkStart w:id="10" w:name="bookmark86"/>
    </w:p>
    <w:p w:rsidR="00EA24F9" w:rsidRPr="006F4A23" w:rsidRDefault="00EA24F9" w:rsidP="00EA24F9">
      <w:pPr>
        <w:keepNext/>
        <w:keepLines/>
        <w:spacing w:after="364" w:line="280" w:lineRule="exact"/>
        <w:ind w:left="20"/>
        <w:jc w:val="center"/>
        <w:rPr>
          <w:sz w:val="32"/>
          <w:szCs w:val="32"/>
        </w:rPr>
      </w:pPr>
      <w:r w:rsidRPr="006F4A23">
        <w:rPr>
          <w:rStyle w:val="43"/>
          <w:rFonts w:eastAsia="Courier New"/>
          <w:sz w:val="32"/>
          <w:szCs w:val="32"/>
        </w:rPr>
        <w:lastRenderedPageBreak/>
        <w:t>Детское экспериментирование</w:t>
      </w:r>
      <w:bookmarkEnd w:id="10"/>
    </w:p>
    <w:p w:rsidR="00EA24F9" w:rsidRDefault="00EA24F9"/>
    <w:p w:rsidR="00EA24F9" w:rsidRDefault="00EA24F9"/>
    <w:p w:rsidR="00EA24F9" w:rsidRDefault="00B04C3F">
      <w:r>
        <w:rPr>
          <w:noProof/>
        </w:rPr>
        <w:pict>
          <v:rect id="_x0000_s1033" style="position:absolute;margin-left:-34.7pt;margin-top:258.05pt;width:232pt;height:70pt;z-index:251665408">
            <v:textbox style="mso-next-textbox:#_x0000_s1033">
              <w:txbxContent>
                <w:p w:rsidR="00EA24F9" w:rsidRDefault="00EA24F9" w:rsidP="00EA24F9">
                  <w:r>
                    <w:rPr>
                      <w:rStyle w:val="135pt0"/>
                      <w:rFonts w:eastAsia="Courier New"/>
                    </w:rPr>
                    <w:t>Демонстрационные (показ воспитателя) и лабораторные (дети вместе с воспитателем, с его помощью)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42.3pt;margin-top:87.05pt;width:147pt;height:45pt;z-index:251664384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458.3pt;margin-top:132.05pt;width:244pt;height:70pt;z-index:251663360">
            <v:textbox style="mso-next-textbox:#_x0000_s1031">
              <w:txbxContent>
                <w:p w:rsidR="00EA24F9" w:rsidRDefault="00EA24F9" w:rsidP="00EA24F9">
                  <w:r>
                    <w:rPr>
                      <w:rStyle w:val="135pt0"/>
                      <w:rFonts w:eastAsia="Courier New"/>
                    </w:rPr>
                    <w:t>Поисковая деятельность как нахождение способа действия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32" style="position:absolute;margin-left:342.3pt;margin-top:87.05pt;width:0;height:45pt;z-index:251662336" o:connectortype="straight">
            <v:stroke endarrow="block"/>
          </v:shape>
        </w:pict>
      </w:r>
      <w:r>
        <w:rPr>
          <w:noProof/>
        </w:rPr>
        <w:pict>
          <v:rect id="_x0000_s1029" style="position:absolute;margin-left:243.3pt;margin-top:132.05pt;width:189pt;height:70pt;z-index:251661312">
            <v:textbox style="mso-next-textbox:#_x0000_s1029">
              <w:txbxContent>
                <w:p w:rsidR="00EA24F9" w:rsidRDefault="00EA24F9" w:rsidP="00EA24F9">
                  <w:r>
                    <w:rPr>
                      <w:rStyle w:val="135pt0"/>
                      <w:rFonts w:eastAsia="Courier New"/>
                    </w:rPr>
                    <w:t>Опыты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8" type="#_x0000_t32" style="position:absolute;margin-left:140.3pt;margin-top:87.05pt;width:202pt;height:45pt;flip:x;z-index:251660288" o:connectortype="straight">
            <v:stroke endarrow="block"/>
          </v:shape>
        </w:pict>
      </w:r>
      <w:r>
        <w:rPr>
          <w:noProof/>
        </w:rPr>
        <w:pict>
          <v:rect id="_x0000_s1027" style="position:absolute;margin-left:-34.7pt;margin-top:132.05pt;width:3in;height:70pt;z-index:251659264">
            <v:textbox style="mso-next-textbox:#_x0000_s1027">
              <w:txbxContent>
                <w:p w:rsidR="00EA24F9" w:rsidRDefault="00EA24F9" w:rsidP="00EA24F9">
                  <w:r>
                    <w:rPr>
                      <w:rStyle w:val="135pt0"/>
                      <w:rFonts w:eastAsia="Courier New"/>
                    </w:rPr>
                    <w:t>Наблюдения - целенаправленный процесс, в результате которого ребенок должен сам получать знания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45.3pt;margin-top:17.05pt;width:496pt;height:70pt;z-index:251658240">
            <v:textbox style="mso-next-textbox:#_x0000_s1026">
              <w:txbxContent>
                <w:p w:rsidR="00EA24F9" w:rsidRDefault="00EA24F9" w:rsidP="00EA24F9">
                  <w:r>
                    <w:rPr>
                      <w:rStyle w:val="135pt"/>
                      <w:rFonts w:eastAsia="Courier New"/>
                    </w:rPr>
                    <w:t>Экспериментирование как методическая система познавательного развития дошкольников</w:t>
                  </w:r>
                </w:p>
              </w:txbxContent>
            </v:textbox>
          </v:rect>
        </w:pict>
      </w:r>
    </w:p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EA24F9" w:rsidP="00EA24F9"/>
    <w:p w:rsidR="00EA24F9" w:rsidRPr="00EA24F9" w:rsidRDefault="00B04C3F" w:rsidP="00EA24F9">
      <w:r>
        <w:rPr>
          <w:noProof/>
        </w:rPr>
        <w:pict>
          <v:shape id="_x0000_s1036" type="#_x0000_t32" style="position:absolute;margin-left:162.3pt;margin-top:-1.85pt;width:170pt;height:56pt;flip:x;z-index:251668480" o:connectortype="straight">
            <v:stroke endarrow="block"/>
          </v:shape>
        </w:pict>
      </w:r>
    </w:p>
    <w:p w:rsidR="00EA24F9" w:rsidRPr="00EA24F9" w:rsidRDefault="00B04C3F" w:rsidP="00EA24F9">
      <w:r>
        <w:rPr>
          <w:noProof/>
        </w:rPr>
        <w:pict>
          <v:shape id="_x0000_s1038" type="#_x0000_t32" style="position:absolute;margin-left:337.3pt;margin-top:-15.45pt;width:189pt;height:56pt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329.3pt;margin-top:-15.45pt;width:3pt;height:56pt;flip:x;z-index:251669504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479.3pt;margin-top:40.55pt;width:207pt;height:70pt;z-index:251667456">
            <v:textbox style="mso-next-textbox:#_x0000_s1035">
              <w:txbxContent>
                <w:p w:rsidR="00EA24F9" w:rsidRDefault="00EA24F9" w:rsidP="00EA24F9">
                  <w:r>
                    <w:rPr>
                      <w:rStyle w:val="135pt0"/>
                      <w:rFonts w:eastAsia="Courier New"/>
                    </w:rPr>
                    <w:t>Опыт-доказательство и опыт- исследование</w:t>
                  </w:r>
                </w:p>
              </w:txbxContent>
            </v:textbox>
          </v:rect>
        </w:pict>
      </w:r>
    </w:p>
    <w:p w:rsidR="00EA24F9" w:rsidRPr="00EA24F9" w:rsidRDefault="00EA24F9" w:rsidP="00EA24F9"/>
    <w:p w:rsidR="00EA24F9" w:rsidRDefault="00EA24F9" w:rsidP="00EA24F9"/>
    <w:p w:rsidR="00EA24F9" w:rsidRPr="00EA24F9" w:rsidRDefault="00B04C3F" w:rsidP="00483D7C">
      <w:pPr>
        <w:tabs>
          <w:tab w:val="left" w:pos="6375"/>
        </w:tabs>
        <w:sectPr w:rsidR="00EA24F9" w:rsidRPr="00EA24F9" w:rsidSect="00EA24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w:pict>
          <v:rect id="_x0000_s1034" style="position:absolute;margin-left:216.3pt;margin-top:-27.4pt;width:223pt;height:70pt;z-index:251666432">
            <v:textbox style="mso-next-textbox:#_x0000_s1034">
              <w:txbxContent>
                <w:p w:rsidR="00EA24F9" w:rsidRDefault="00EA24F9" w:rsidP="00EA24F9">
                  <w:r>
                    <w:rPr>
                      <w:rStyle w:val="135pt0"/>
                      <w:rFonts w:eastAsia="Courier New"/>
                    </w:rPr>
                    <w:t>Кратковременные и долгосрочные</w:t>
                  </w:r>
                </w:p>
              </w:txbxContent>
            </v:textbox>
          </v:rect>
        </w:pict>
      </w:r>
    </w:p>
    <w:p w:rsidR="00EA24F9" w:rsidRDefault="00EA24F9"/>
    <w:sectPr w:rsidR="00EA24F9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6116"/>
    <w:multiLevelType w:val="multilevel"/>
    <w:tmpl w:val="87ECF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941C9"/>
    <w:multiLevelType w:val="multilevel"/>
    <w:tmpl w:val="11FC55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E2612"/>
    <w:multiLevelType w:val="multilevel"/>
    <w:tmpl w:val="89924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C5034"/>
    <w:multiLevelType w:val="hybridMultilevel"/>
    <w:tmpl w:val="DB0A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03538"/>
    <w:multiLevelType w:val="multilevel"/>
    <w:tmpl w:val="CED66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24F9"/>
    <w:rsid w:val="00382063"/>
    <w:rsid w:val="00483D7C"/>
    <w:rsid w:val="006C0215"/>
    <w:rsid w:val="00840F26"/>
    <w:rsid w:val="00A8744E"/>
    <w:rsid w:val="00B04C3F"/>
    <w:rsid w:val="00C16EEB"/>
    <w:rsid w:val="00D94EB2"/>
    <w:rsid w:val="00DB53B9"/>
    <w:rsid w:val="00EA24F9"/>
    <w:rsid w:val="00E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8"/>
        <o:r id="V:Rule4" type="connector" idref="#_x0000_s1030"/>
        <o:r id="V:Rule5" type="connector" idref="#_x0000_s1037"/>
        <o:r id="V:Rule6" type="connector" idref="#_x0000_s1032"/>
      </o:rules>
    </o:shapelayout>
  </w:shapeDefaults>
  <w:decimalSymbol w:val=","/>
  <w:listSeparator w:val=";"/>
  <w15:docId w15:val="{4C67D9F3-E0EB-41AD-975F-7C0449F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locked/>
    <w:rsid w:val="00EA24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3"/>
    <w:rsid w:val="00EA24F9"/>
    <w:pPr>
      <w:shd w:val="clear" w:color="auto" w:fill="FFFFFF"/>
      <w:spacing w:line="264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Основной текст (2) + Не полужирный"/>
    <w:basedOn w:val="a0"/>
    <w:rsid w:val="00EA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8"/>
    <w:basedOn w:val="a3"/>
    <w:rsid w:val="00EA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EA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;Курсив"/>
    <w:basedOn w:val="a3"/>
    <w:rsid w:val="00EA24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1pt">
    <w:name w:val="Основной текст (3) + 11 pt;Полужирный"/>
    <w:basedOn w:val="a0"/>
    <w:rsid w:val="00EA24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1pt">
    <w:name w:val="Основной текст (2) + 11 pt"/>
    <w:basedOn w:val="a0"/>
    <w:rsid w:val="00EA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List Paragraph"/>
    <w:basedOn w:val="a"/>
    <w:uiPriority w:val="34"/>
    <w:qFormat/>
    <w:rsid w:val="00EA24F9"/>
    <w:pPr>
      <w:ind w:left="720"/>
      <w:contextualSpacing/>
    </w:pPr>
  </w:style>
  <w:style w:type="character" w:customStyle="1" w:styleId="211pt0">
    <w:name w:val="Основной текст (2) + 11 pt;Курсив"/>
    <w:basedOn w:val="a0"/>
    <w:rsid w:val="00EA24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">
    <w:name w:val="Заголовок №5 (2)_"/>
    <w:basedOn w:val="a0"/>
    <w:link w:val="520"/>
    <w:rsid w:val="00EA24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0">
    <w:name w:val="Заголовок №5 (2)"/>
    <w:basedOn w:val="a"/>
    <w:link w:val="52"/>
    <w:rsid w:val="00EA24F9"/>
    <w:pPr>
      <w:shd w:val="clear" w:color="auto" w:fill="FFFFFF"/>
      <w:spacing w:before="240" w:after="360" w:line="0" w:lineRule="atLeast"/>
      <w:ind w:hanging="380"/>
      <w:outlineLvl w:val="4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rsid w:val="00EA24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EA24F9"/>
    <w:pPr>
      <w:shd w:val="clear" w:color="auto" w:fill="FFFFFF"/>
      <w:spacing w:line="317" w:lineRule="exact"/>
      <w:ind w:hanging="360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3">
    <w:name w:val="Заголовок №4 (3)"/>
    <w:basedOn w:val="a0"/>
    <w:rsid w:val="00EA24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5pt">
    <w:name w:val="Основной текст + 13;5 pt;Полужирный"/>
    <w:basedOn w:val="a0"/>
    <w:rsid w:val="00EA2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0"/>
    <w:rsid w:val="00EA2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3539</Words>
  <Characters>20174</Characters>
  <Application>Microsoft Office Word</Application>
  <DocSecurity>0</DocSecurity>
  <Lines>168</Lines>
  <Paragraphs>47</Paragraphs>
  <ScaleCrop>false</ScaleCrop>
  <Company/>
  <LinksUpToDate>false</LinksUpToDate>
  <CharactersWithSpaces>23666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5</cp:revision>
  <dcterms:created xsi:type="dcterms:W3CDTF">2018-04-23T06:09:00Z</dcterms:created>
  <dcterms:modified xsi:type="dcterms:W3CDTF">2019-04-26T03:00:00Z</dcterms:modified>
</cp:coreProperties>
</file>